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F" w:rsidRDefault="001062FE" w:rsidP="0058599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关于开展</w:t>
      </w:r>
      <w:r w:rsidR="00FB1EAF" w:rsidRPr="00217328">
        <w:rPr>
          <w:rFonts w:asciiTheme="minorEastAsia" w:hAnsiTheme="minorEastAsia" w:hint="eastAsia"/>
          <w:b/>
          <w:sz w:val="28"/>
          <w:szCs w:val="28"/>
        </w:rPr>
        <w:t>《中国安全生产科学技术》</w:t>
      </w:r>
      <w:r>
        <w:rPr>
          <w:rFonts w:asciiTheme="minorEastAsia" w:hAnsiTheme="minorEastAsia" w:hint="eastAsia"/>
          <w:b/>
          <w:sz w:val="28"/>
          <w:szCs w:val="28"/>
        </w:rPr>
        <w:t>杂志</w:t>
      </w:r>
      <w:r w:rsidR="00FB1EAF" w:rsidRPr="00217328">
        <w:rPr>
          <w:rFonts w:asciiTheme="minorEastAsia" w:hAnsiTheme="minorEastAsia" w:hint="eastAsia"/>
          <w:b/>
          <w:sz w:val="28"/>
          <w:szCs w:val="28"/>
        </w:rPr>
        <w:t>编委会</w:t>
      </w:r>
      <w:r>
        <w:rPr>
          <w:rFonts w:asciiTheme="minorEastAsia" w:hAnsiTheme="minorEastAsia" w:hint="eastAsia"/>
          <w:b/>
          <w:sz w:val="28"/>
          <w:szCs w:val="28"/>
        </w:rPr>
        <w:t>委员推荐工作的通知</w:t>
      </w:r>
    </w:p>
    <w:p w:rsidR="001062FE" w:rsidRPr="001062FE" w:rsidRDefault="001062FE" w:rsidP="001062F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根据广电和新闻出版总局的规定，</w:t>
      </w:r>
      <w:r w:rsidRPr="00707B6A">
        <w:rPr>
          <w:rFonts w:asciiTheme="minorEastAsia" w:hAnsiTheme="minorEastAsia"/>
          <w:szCs w:val="21"/>
        </w:rPr>
        <w:t>《中国安全生产科学技术》</w:t>
      </w:r>
      <w:r>
        <w:rPr>
          <w:rFonts w:asciiTheme="minorEastAsia" w:hAnsiTheme="minorEastAsia" w:hint="eastAsia"/>
          <w:szCs w:val="21"/>
        </w:rPr>
        <w:t>杂志在中国安全生产科学研究院的指导下，拟开展新一届杂志编辑委员会委员的推荐工作。</w:t>
      </w:r>
    </w:p>
    <w:p w:rsidR="004F621B" w:rsidRDefault="00707B6A" w:rsidP="00CD71B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07B6A">
        <w:rPr>
          <w:rFonts w:asciiTheme="minorEastAsia" w:hAnsiTheme="minorEastAsia"/>
          <w:szCs w:val="21"/>
        </w:rPr>
        <w:t>《中国安全生产科学技术》</w:t>
      </w:r>
      <w:r w:rsidR="000B139A">
        <w:rPr>
          <w:rFonts w:asciiTheme="minorEastAsia" w:hAnsiTheme="minorEastAsia" w:hint="eastAsia"/>
          <w:szCs w:val="21"/>
        </w:rPr>
        <w:t>是</w:t>
      </w:r>
      <w:r w:rsidR="001551F5">
        <w:rPr>
          <w:rFonts w:asciiTheme="minorEastAsia" w:hAnsiTheme="minorEastAsia" w:hint="eastAsia"/>
          <w:szCs w:val="21"/>
        </w:rPr>
        <w:t>国家安全生产监督管理总局主管、中国安全生产科学研究院主办的</w:t>
      </w:r>
      <w:r w:rsidRPr="00707B6A">
        <w:rPr>
          <w:rFonts w:asciiTheme="minorEastAsia" w:hAnsiTheme="minorEastAsia"/>
          <w:szCs w:val="21"/>
        </w:rPr>
        <w:t>综合性学术期刊。入选</w:t>
      </w:r>
      <w:r w:rsidR="00F064EC" w:rsidRPr="00F064EC">
        <w:rPr>
          <w:rFonts w:asciiTheme="minorEastAsia" w:hAnsiTheme="minorEastAsia" w:hint="eastAsia"/>
          <w:b/>
          <w:bCs/>
          <w:szCs w:val="21"/>
        </w:rPr>
        <w:t>全国中文核心期刊、</w:t>
      </w:r>
      <w:r w:rsidRPr="00707B6A">
        <w:rPr>
          <w:rFonts w:asciiTheme="minorEastAsia" w:hAnsiTheme="minorEastAsia"/>
          <w:b/>
          <w:bCs/>
          <w:szCs w:val="21"/>
        </w:rPr>
        <w:t>中国科技核心期刊、RCCSE中国核心学术期刊（A）、中国科学引文数据库（CSCD）、中国学术期刊文摘数据库核心板（CSAD-C）</w:t>
      </w:r>
      <w:r w:rsidRPr="00707B6A">
        <w:rPr>
          <w:rFonts w:asciiTheme="minorEastAsia" w:hAnsiTheme="minorEastAsia"/>
          <w:szCs w:val="21"/>
        </w:rPr>
        <w:t>，并被</w:t>
      </w:r>
      <w:r w:rsidRPr="00707B6A">
        <w:rPr>
          <w:rFonts w:asciiTheme="minorEastAsia" w:hAnsiTheme="minorEastAsia"/>
          <w:b/>
          <w:bCs/>
          <w:szCs w:val="21"/>
        </w:rPr>
        <w:t>美国化学文摘</w:t>
      </w:r>
      <w:r w:rsidR="002A2D6B">
        <w:rPr>
          <w:rFonts w:asciiTheme="minorEastAsia" w:hAnsiTheme="minorEastAsia" w:hint="eastAsia"/>
          <w:b/>
          <w:bCs/>
          <w:szCs w:val="21"/>
        </w:rPr>
        <w:t>、美国剑桥科学文摘</w:t>
      </w:r>
      <w:r w:rsidRPr="00707B6A">
        <w:rPr>
          <w:rFonts w:asciiTheme="minorEastAsia" w:hAnsiTheme="minorEastAsia"/>
          <w:szCs w:val="21"/>
        </w:rPr>
        <w:t>数据库收录，在国内外具有广泛影响力。 </w:t>
      </w:r>
    </w:p>
    <w:p w:rsidR="001D2CE3" w:rsidRDefault="001D2CE3" w:rsidP="00CD71B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本刊</w:t>
      </w:r>
      <w:r w:rsidR="00807217">
        <w:rPr>
          <w:rFonts w:asciiTheme="minorEastAsia" w:hAnsiTheme="minorEastAsia" w:hint="eastAsia"/>
          <w:szCs w:val="21"/>
        </w:rPr>
        <w:t>为多学科综合类，紧扣安全生产和科学技术主题，刊载安全科学技术、职业卫生、公共安全等相关领域的科技论文。同时对国家</w:t>
      </w:r>
      <w:r w:rsidR="00206560">
        <w:rPr>
          <w:rFonts w:asciiTheme="minorEastAsia" w:hAnsiTheme="minorEastAsia" w:hint="eastAsia"/>
          <w:szCs w:val="21"/>
        </w:rPr>
        <w:t>安全生产</w:t>
      </w:r>
      <w:r w:rsidR="00807217">
        <w:rPr>
          <w:rFonts w:asciiTheme="minorEastAsia" w:hAnsiTheme="minorEastAsia" w:hint="eastAsia"/>
          <w:szCs w:val="21"/>
        </w:rPr>
        <w:t>科技工作动态和</w:t>
      </w:r>
      <w:r w:rsidR="00206560">
        <w:rPr>
          <w:rFonts w:asciiTheme="minorEastAsia" w:hAnsiTheme="minorEastAsia" w:hint="eastAsia"/>
          <w:szCs w:val="21"/>
        </w:rPr>
        <w:t>信息给予报道。</w:t>
      </w:r>
      <w:r w:rsidR="00206560" w:rsidRPr="00206560">
        <w:rPr>
          <w:rFonts w:asciiTheme="minorEastAsia" w:hAnsiTheme="minorEastAsia"/>
          <w:szCs w:val="21"/>
        </w:rPr>
        <w:t>主要栏目包括</w:t>
      </w:r>
      <w:r w:rsidR="00206560" w:rsidRPr="00206560">
        <w:rPr>
          <w:rFonts w:asciiTheme="minorEastAsia" w:hAnsiTheme="minorEastAsia"/>
          <w:b/>
          <w:bCs/>
          <w:szCs w:val="21"/>
        </w:rPr>
        <w:t>学术论著、现代职业安全卫生管理与技术、信息与动态</w:t>
      </w:r>
      <w:r w:rsidR="00206560" w:rsidRPr="00206560">
        <w:rPr>
          <w:rFonts w:asciiTheme="minorEastAsia" w:hAnsiTheme="minorEastAsia"/>
          <w:szCs w:val="21"/>
        </w:rPr>
        <w:t>等。</w:t>
      </w:r>
    </w:p>
    <w:p w:rsidR="00C32B7E" w:rsidRDefault="00C32B7E" w:rsidP="00C32B7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32B7E">
        <w:rPr>
          <w:rFonts w:asciiTheme="minorEastAsia" w:hAnsiTheme="minorEastAsia" w:hint="eastAsia"/>
          <w:szCs w:val="21"/>
        </w:rPr>
        <w:t>为了更好地推进我国</w:t>
      </w:r>
      <w:r w:rsidR="009643F3">
        <w:rPr>
          <w:rFonts w:asciiTheme="minorEastAsia" w:hAnsiTheme="minorEastAsia" w:hint="eastAsia"/>
          <w:szCs w:val="21"/>
        </w:rPr>
        <w:t>安全生产和科学</w:t>
      </w:r>
      <w:r w:rsidRPr="00C32B7E">
        <w:rPr>
          <w:rFonts w:asciiTheme="minorEastAsia" w:hAnsiTheme="minorEastAsia" w:hint="eastAsia"/>
          <w:szCs w:val="21"/>
        </w:rPr>
        <w:t>技术的发展，组织开展</w:t>
      </w:r>
      <w:r w:rsidR="009643F3">
        <w:rPr>
          <w:rFonts w:asciiTheme="minorEastAsia" w:hAnsiTheme="minorEastAsia" w:hint="eastAsia"/>
          <w:szCs w:val="21"/>
        </w:rPr>
        <w:t>安全生产相关领域</w:t>
      </w:r>
      <w:r w:rsidRPr="00C32B7E">
        <w:rPr>
          <w:rFonts w:asciiTheme="minorEastAsia" w:hAnsiTheme="minorEastAsia" w:hint="eastAsia"/>
          <w:szCs w:val="21"/>
        </w:rPr>
        <w:t>的学术交流与技术合作，协助相关</w:t>
      </w:r>
      <w:r w:rsidR="00F064EC">
        <w:rPr>
          <w:rFonts w:asciiTheme="minorEastAsia" w:hAnsiTheme="minorEastAsia" w:hint="eastAsia"/>
          <w:szCs w:val="21"/>
        </w:rPr>
        <w:t>理事</w:t>
      </w:r>
      <w:r w:rsidRPr="00C32B7E">
        <w:rPr>
          <w:rFonts w:asciiTheme="minorEastAsia" w:hAnsiTheme="minorEastAsia" w:hint="eastAsia"/>
          <w:szCs w:val="21"/>
        </w:rPr>
        <w:t>单位做好课题</w:t>
      </w:r>
      <w:r w:rsidR="00F064EC">
        <w:rPr>
          <w:rFonts w:asciiTheme="minorEastAsia" w:hAnsiTheme="minorEastAsia" w:hint="eastAsia"/>
          <w:szCs w:val="21"/>
        </w:rPr>
        <w:t>项目</w:t>
      </w:r>
      <w:r w:rsidRPr="00C32B7E">
        <w:rPr>
          <w:rFonts w:asciiTheme="minorEastAsia" w:hAnsiTheme="minorEastAsia" w:hint="eastAsia"/>
          <w:szCs w:val="21"/>
        </w:rPr>
        <w:t>申报等工作，充分发挥本刊学术交流平台的优势，并进一步提高办刊质量，特邀请在</w:t>
      </w:r>
      <w:r w:rsidR="00F064EC">
        <w:rPr>
          <w:rFonts w:asciiTheme="minorEastAsia" w:hAnsiTheme="minorEastAsia" w:hint="eastAsia"/>
          <w:szCs w:val="21"/>
        </w:rPr>
        <w:t>安全</w:t>
      </w:r>
      <w:r w:rsidR="002A2D6B">
        <w:rPr>
          <w:rFonts w:asciiTheme="minorEastAsia" w:hAnsiTheme="minorEastAsia" w:hint="eastAsia"/>
          <w:szCs w:val="21"/>
        </w:rPr>
        <w:t>科学</w:t>
      </w:r>
      <w:r w:rsidRPr="00C32B7E">
        <w:rPr>
          <w:rFonts w:asciiTheme="minorEastAsia" w:hAnsiTheme="minorEastAsia" w:hint="eastAsia"/>
          <w:szCs w:val="21"/>
        </w:rPr>
        <w:t>技术领域承担国家攻坚计划、国家自然科学基金等项目的科研院所、大专院校、国家和省部级重点实验室以及从事相关</w:t>
      </w:r>
      <w:r w:rsidR="00F064EC">
        <w:rPr>
          <w:rFonts w:asciiTheme="minorEastAsia" w:hAnsiTheme="minorEastAsia" w:hint="eastAsia"/>
          <w:szCs w:val="21"/>
        </w:rPr>
        <w:t>领域</w:t>
      </w:r>
      <w:r w:rsidRPr="00C32B7E">
        <w:rPr>
          <w:rFonts w:asciiTheme="minorEastAsia" w:hAnsiTheme="minorEastAsia" w:hint="eastAsia"/>
          <w:szCs w:val="21"/>
        </w:rPr>
        <w:t>的企事业单位的知名专家、学者、技术人员等共同组建</w:t>
      </w:r>
      <w:r w:rsidR="001062FE">
        <w:rPr>
          <w:rFonts w:asciiTheme="minorEastAsia" w:hAnsiTheme="minorEastAsia" w:hint="eastAsia"/>
          <w:szCs w:val="21"/>
        </w:rPr>
        <w:t>新一届</w:t>
      </w:r>
      <w:r w:rsidRPr="00C32B7E">
        <w:rPr>
          <w:rFonts w:asciiTheme="minorEastAsia" w:hAnsiTheme="minorEastAsia" w:hint="eastAsia"/>
          <w:szCs w:val="21"/>
        </w:rPr>
        <w:t>《</w:t>
      </w:r>
      <w:r w:rsidR="00F064EC">
        <w:rPr>
          <w:rFonts w:asciiTheme="minorEastAsia" w:hAnsiTheme="minorEastAsia" w:hint="eastAsia"/>
          <w:szCs w:val="21"/>
        </w:rPr>
        <w:t>中国安全生产科学技术</w:t>
      </w:r>
      <w:r w:rsidRPr="00C32B7E">
        <w:rPr>
          <w:rFonts w:asciiTheme="minorEastAsia" w:hAnsiTheme="minorEastAsia" w:hint="eastAsia"/>
          <w:szCs w:val="21"/>
        </w:rPr>
        <w:t>》编委会。</w:t>
      </w:r>
    </w:p>
    <w:p w:rsidR="0037128F" w:rsidRDefault="00CC4493" w:rsidP="00C32B7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本编辑部热烈欢迎有正、副高级职称的安全科学技术领域的专家、学者踊跃自荐，或者推荐合适人选。</w:t>
      </w:r>
      <w:r w:rsidR="00A53FEE">
        <w:rPr>
          <w:rFonts w:asciiTheme="minorEastAsia" w:hAnsiTheme="minorEastAsia" w:hint="eastAsia"/>
          <w:szCs w:val="21"/>
        </w:rPr>
        <w:t>此次编委会</w:t>
      </w:r>
      <w:r w:rsidR="001062FE">
        <w:rPr>
          <w:rFonts w:asciiTheme="minorEastAsia" w:hAnsiTheme="minorEastAsia" w:hint="eastAsia"/>
          <w:szCs w:val="21"/>
        </w:rPr>
        <w:t>推荐</w:t>
      </w:r>
      <w:r w:rsidR="00A53FEE">
        <w:rPr>
          <w:rFonts w:asciiTheme="minorEastAsia" w:hAnsiTheme="minorEastAsia" w:hint="eastAsia"/>
          <w:szCs w:val="21"/>
        </w:rPr>
        <w:t>工作的有关事宜如下：</w:t>
      </w:r>
    </w:p>
    <w:p w:rsidR="00A53FEE" w:rsidRPr="006E3D5D" w:rsidRDefault="00A53FEE" w:rsidP="00A7711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E3D5D">
        <w:rPr>
          <w:rFonts w:asciiTheme="minorEastAsia" w:hAnsiTheme="minorEastAsia" w:hint="eastAsia"/>
          <w:szCs w:val="21"/>
        </w:rPr>
        <w:t>工作任务：编委的主要工作是利用自己的便利条件，在不影响本职工作的情况下协助本刊发展作者队伍、组织稿件。解决学术论文的写作和在本刊的发表事宜。</w:t>
      </w:r>
    </w:p>
    <w:p w:rsidR="00A53FEE" w:rsidRDefault="00A53FEE" w:rsidP="00A7711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入选条件：编委应具</w:t>
      </w:r>
      <w:r w:rsidR="001551F5">
        <w:rPr>
          <w:rFonts w:asciiTheme="minorEastAsia" w:hAnsiTheme="minorEastAsia" w:hint="eastAsia"/>
          <w:szCs w:val="21"/>
        </w:rPr>
        <w:t>高</w:t>
      </w:r>
      <w:r>
        <w:rPr>
          <w:rFonts w:asciiTheme="minorEastAsia" w:hAnsiTheme="minorEastAsia" w:hint="eastAsia"/>
          <w:szCs w:val="21"/>
        </w:rPr>
        <w:t>级技术职称，在安全科学技术及相关领域具有一定的权威和影响力。有学术论文外</w:t>
      </w:r>
      <w:proofErr w:type="gramStart"/>
      <w:r>
        <w:rPr>
          <w:rFonts w:asciiTheme="minorEastAsia" w:hAnsiTheme="minorEastAsia" w:hint="eastAsia"/>
          <w:szCs w:val="21"/>
        </w:rPr>
        <w:t>审</w:t>
      </w:r>
      <w:r w:rsidR="001551F5">
        <w:rPr>
          <w:rFonts w:asciiTheme="minorEastAsia" w:hAnsiTheme="minorEastAsia" w:hint="eastAsia"/>
          <w:szCs w:val="21"/>
        </w:rPr>
        <w:t>热情</w:t>
      </w:r>
      <w:proofErr w:type="gramEnd"/>
      <w:r>
        <w:rPr>
          <w:rFonts w:asciiTheme="minorEastAsia" w:hAnsiTheme="minorEastAsia" w:hint="eastAsia"/>
          <w:szCs w:val="21"/>
        </w:rPr>
        <w:t>和组稿的便利条件，热心支持本刊发展。</w:t>
      </w:r>
    </w:p>
    <w:p w:rsidR="00A53FEE" w:rsidRDefault="00A53FEE" w:rsidP="00A7711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编委权利：以本刊特约编委的名义对外开展工作和参与社会活动，优先在本刊发表学术论文，参加本刊举办的学术会议及活动。</w:t>
      </w:r>
    </w:p>
    <w:p w:rsidR="00A53FEE" w:rsidRDefault="004F00FB" w:rsidP="00A7711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应聘者</w:t>
      </w:r>
      <w:r>
        <w:rPr>
          <w:rFonts w:hint="eastAsia"/>
        </w:rPr>
        <w:t>请登陆本刊网站</w:t>
      </w:r>
      <w:hyperlink r:id="rId8" w:history="1">
        <w:r w:rsidRPr="006C2050">
          <w:t>http://www.aqskj.com</w:t>
        </w:r>
      </w:hyperlink>
      <w:r>
        <w:rPr>
          <w:rFonts w:hint="eastAsia"/>
        </w:rPr>
        <w:t>下载</w:t>
      </w:r>
      <w:r>
        <w:rPr>
          <w:rFonts w:asciiTheme="minorEastAsia" w:hAnsiTheme="minorEastAsia" w:hint="eastAsia"/>
          <w:szCs w:val="21"/>
        </w:rPr>
        <w:t xml:space="preserve"> </w:t>
      </w:r>
      <w:r w:rsidR="00A53FEE">
        <w:rPr>
          <w:rFonts w:asciiTheme="minorEastAsia" w:hAnsiTheme="minorEastAsia" w:hint="eastAsia"/>
          <w:szCs w:val="21"/>
        </w:rPr>
        <w:t>“编委会应聘表”</w:t>
      </w:r>
      <w:r>
        <w:rPr>
          <w:rFonts w:hint="eastAsia"/>
        </w:rPr>
        <w:t>电子表格认真填写，</w:t>
      </w:r>
      <w:r w:rsidR="00A53FEE">
        <w:rPr>
          <w:rFonts w:asciiTheme="minorEastAsia" w:hAnsiTheme="minorEastAsia" w:hint="eastAsia"/>
          <w:szCs w:val="21"/>
        </w:rPr>
        <w:t>并将原件及本人“学历证”、“职称证”复印件一份邮寄至本刊编辑部</w:t>
      </w:r>
      <w:r w:rsidR="000B139A">
        <w:rPr>
          <w:rFonts w:asciiTheme="minorEastAsia" w:hAnsiTheme="minorEastAsia" w:hint="eastAsia"/>
          <w:szCs w:val="21"/>
        </w:rPr>
        <w:t>；或者将扫描件发至</w:t>
      </w:r>
      <w:r w:rsidR="000B139A">
        <w:rPr>
          <w:rFonts w:hint="eastAsia"/>
        </w:rPr>
        <w:t>E-mail:</w:t>
      </w:r>
      <w:r w:rsidR="000B139A" w:rsidRPr="00491157">
        <w:rPr>
          <w:rFonts w:hint="eastAsia"/>
        </w:rPr>
        <w:t xml:space="preserve"> </w:t>
      </w:r>
      <w:hyperlink r:id="rId9" w:history="1">
        <w:r w:rsidR="0007513D" w:rsidRPr="00C82099">
          <w:rPr>
            <w:rStyle w:val="a7"/>
            <w:rFonts w:hint="eastAsia"/>
          </w:rPr>
          <w:t>aqscjs@vip.163.com</w:t>
        </w:r>
      </w:hyperlink>
      <w:r w:rsidR="0007513D">
        <w:rPr>
          <w:rFonts w:hint="eastAsia"/>
        </w:rPr>
        <w:t>或</w:t>
      </w:r>
      <w:r w:rsidR="0007513D" w:rsidRPr="0007513D">
        <w:t>2634256314</w:t>
      </w:r>
      <w:r w:rsidR="0007513D">
        <w:rPr>
          <w:rFonts w:hint="eastAsia"/>
        </w:rPr>
        <w:t>@qq.com</w:t>
      </w:r>
      <w:r w:rsidR="00FF23D4">
        <w:rPr>
          <w:rFonts w:hint="eastAsia"/>
        </w:rPr>
        <w:t>。</w:t>
      </w:r>
    </w:p>
    <w:p w:rsidR="00A53FEE" w:rsidRDefault="00A53FEE" w:rsidP="000B139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0B139A">
        <w:rPr>
          <w:rFonts w:asciiTheme="minorEastAsia" w:hAnsiTheme="minorEastAsia" w:hint="eastAsia"/>
          <w:szCs w:val="21"/>
        </w:rPr>
        <w:t>地址：北京市朝阳区</w:t>
      </w:r>
      <w:proofErr w:type="gramStart"/>
      <w:r w:rsidRPr="000B139A">
        <w:rPr>
          <w:rFonts w:asciiTheme="minorEastAsia" w:hAnsiTheme="minorEastAsia" w:hint="eastAsia"/>
          <w:szCs w:val="21"/>
        </w:rPr>
        <w:t>惠新西街</w:t>
      </w:r>
      <w:proofErr w:type="gramEnd"/>
      <w:r w:rsidRPr="000B139A">
        <w:rPr>
          <w:rFonts w:asciiTheme="minorEastAsia" w:hAnsiTheme="minorEastAsia" w:hint="eastAsia"/>
          <w:szCs w:val="21"/>
        </w:rPr>
        <w:t>17号1210室</w:t>
      </w:r>
      <w:r w:rsidR="00593F11">
        <w:rPr>
          <w:rFonts w:asciiTheme="minorEastAsia" w:hAnsiTheme="minorEastAsia" w:hint="eastAsia"/>
          <w:szCs w:val="21"/>
        </w:rPr>
        <w:t>，</w:t>
      </w:r>
      <w:r w:rsidRPr="000B139A">
        <w:rPr>
          <w:rFonts w:asciiTheme="minorEastAsia" w:hAnsiTheme="minorEastAsia" w:hint="eastAsia"/>
          <w:szCs w:val="21"/>
        </w:rPr>
        <w:t>邮编：100029</w:t>
      </w:r>
      <w:r w:rsidR="00B10B4D">
        <w:rPr>
          <w:rFonts w:asciiTheme="minorEastAsia" w:hAnsiTheme="minorEastAsia" w:hint="eastAsia"/>
          <w:szCs w:val="21"/>
        </w:rPr>
        <w:t>；</w:t>
      </w:r>
      <w:r w:rsidR="00323BEB">
        <w:rPr>
          <w:rFonts w:asciiTheme="minorEastAsia" w:hAnsiTheme="minorEastAsia" w:hint="eastAsia"/>
          <w:szCs w:val="21"/>
        </w:rPr>
        <w:t>联系人：靳晓颖</w:t>
      </w:r>
      <w:r w:rsidR="00593F11">
        <w:rPr>
          <w:rFonts w:asciiTheme="minorEastAsia" w:hAnsiTheme="minorEastAsia" w:hint="eastAsia"/>
          <w:szCs w:val="21"/>
        </w:rPr>
        <w:t>。</w:t>
      </w:r>
      <w:r w:rsidR="00B10B4D">
        <w:rPr>
          <w:rFonts w:asciiTheme="minorEastAsia" w:hAnsiTheme="minorEastAsia" w:hint="eastAsia"/>
          <w:szCs w:val="21"/>
        </w:rPr>
        <w:t>电话：010-64941346</w:t>
      </w:r>
      <w:r w:rsidR="00323BEB">
        <w:rPr>
          <w:rFonts w:asciiTheme="minorEastAsia" w:hAnsiTheme="minorEastAsia" w:hint="eastAsia"/>
          <w:szCs w:val="21"/>
        </w:rPr>
        <w:t>。</w:t>
      </w:r>
    </w:p>
    <w:p w:rsidR="00217328" w:rsidRPr="001062FE" w:rsidRDefault="001062FE" w:rsidP="001062F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1062FE">
        <w:rPr>
          <w:rFonts w:asciiTheme="minorEastAsia" w:hAnsiTheme="minorEastAsia" w:hint="eastAsia"/>
          <w:szCs w:val="21"/>
        </w:rPr>
        <w:t>截止时间：2015年</w:t>
      </w:r>
      <w:r w:rsidR="00961E00">
        <w:rPr>
          <w:rFonts w:asciiTheme="minorEastAsia" w:hAnsiTheme="minorEastAsia" w:hint="eastAsia"/>
          <w:szCs w:val="21"/>
        </w:rPr>
        <w:t>9月20日</w:t>
      </w:r>
      <w:bookmarkStart w:id="0" w:name="_GoBack"/>
      <w:bookmarkEnd w:id="0"/>
    </w:p>
    <w:sectPr w:rsidR="00217328" w:rsidRPr="001062FE" w:rsidSect="0089189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E" w:rsidRDefault="003C36FE" w:rsidP="00584744">
      <w:r>
        <w:separator/>
      </w:r>
    </w:p>
  </w:endnote>
  <w:endnote w:type="continuationSeparator" w:id="0">
    <w:p w:rsidR="003C36FE" w:rsidRDefault="003C36FE" w:rsidP="005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3"/>
      <w:docPartObj>
        <w:docPartGallery w:val="Page Numbers (Bottom of Page)"/>
        <w:docPartUnique/>
      </w:docPartObj>
    </w:sdtPr>
    <w:sdtEndPr/>
    <w:sdtContent>
      <w:p w:rsidR="000662EE" w:rsidRDefault="0043370D">
        <w:pPr>
          <w:pStyle w:val="a4"/>
          <w:jc w:val="center"/>
        </w:pPr>
        <w:r>
          <w:fldChar w:fldCharType="begin"/>
        </w:r>
        <w:r w:rsidR="000D2D48">
          <w:instrText xml:space="preserve"> PAGE   \* MERGEFORMAT </w:instrText>
        </w:r>
        <w:r>
          <w:fldChar w:fldCharType="separate"/>
        </w:r>
        <w:r w:rsidR="00B0175E" w:rsidRPr="00B0175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62EE" w:rsidRDefault="00066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E" w:rsidRDefault="003C36FE" w:rsidP="00584744">
      <w:r>
        <w:separator/>
      </w:r>
    </w:p>
  </w:footnote>
  <w:footnote w:type="continuationSeparator" w:id="0">
    <w:p w:rsidR="003C36FE" w:rsidRDefault="003C36FE" w:rsidP="0058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5F1"/>
    <w:multiLevelType w:val="hybridMultilevel"/>
    <w:tmpl w:val="52947C72"/>
    <w:lvl w:ilvl="0" w:tplc="38A69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abstractNum w:abstractNumId="1">
    <w:nsid w:val="783611F5"/>
    <w:multiLevelType w:val="multilevel"/>
    <w:tmpl w:val="783611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44"/>
    <w:rsid w:val="000662EE"/>
    <w:rsid w:val="0007513D"/>
    <w:rsid w:val="000B139A"/>
    <w:rsid w:val="000D2D48"/>
    <w:rsid w:val="001062FE"/>
    <w:rsid w:val="001551F5"/>
    <w:rsid w:val="001D2CE3"/>
    <w:rsid w:val="00206560"/>
    <w:rsid w:val="00217328"/>
    <w:rsid w:val="002A2D6B"/>
    <w:rsid w:val="003037B8"/>
    <w:rsid w:val="00323BEB"/>
    <w:rsid w:val="0037128F"/>
    <w:rsid w:val="003C36FE"/>
    <w:rsid w:val="0043370D"/>
    <w:rsid w:val="004543D0"/>
    <w:rsid w:val="00491157"/>
    <w:rsid w:val="00495CBF"/>
    <w:rsid w:val="004F00FB"/>
    <w:rsid w:val="004F621B"/>
    <w:rsid w:val="00530F1D"/>
    <w:rsid w:val="00584744"/>
    <w:rsid w:val="0058599B"/>
    <w:rsid w:val="00593F11"/>
    <w:rsid w:val="00633FFC"/>
    <w:rsid w:val="006C2050"/>
    <w:rsid w:val="006E3D5D"/>
    <w:rsid w:val="00707B6A"/>
    <w:rsid w:val="00752F2F"/>
    <w:rsid w:val="00781D9D"/>
    <w:rsid w:val="00807217"/>
    <w:rsid w:val="008639CB"/>
    <w:rsid w:val="00891890"/>
    <w:rsid w:val="00961E00"/>
    <w:rsid w:val="009643F3"/>
    <w:rsid w:val="009F5722"/>
    <w:rsid w:val="00A341FC"/>
    <w:rsid w:val="00A51C2F"/>
    <w:rsid w:val="00A53FEE"/>
    <w:rsid w:val="00A73420"/>
    <w:rsid w:val="00A77116"/>
    <w:rsid w:val="00A92E86"/>
    <w:rsid w:val="00AA6243"/>
    <w:rsid w:val="00AB16C5"/>
    <w:rsid w:val="00AC5E61"/>
    <w:rsid w:val="00B0175E"/>
    <w:rsid w:val="00B10B4D"/>
    <w:rsid w:val="00B45272"/>
    <w:rsid w:val="00C0248E"/>
    <w:rsid w:val="00C32B7E"/>
    <w:rsid w:val="00CC4493"/>
    <w:rsid w:val="00CD71BE"/>
    <w:rsid w:val="00D55489"/>
    <w:rsid w:val="00ED0CFB"/>
    <w:rsid w:val="00ED52C0"/>
    <w:rsid w:val="00F064EC"/>
    <w:rsid w:val="00F16A14"/>
    <w:rsid w:val="00F47A0F"/>
    <w:rsid w:val="00FB1EAF"/>
    <w:rsid w:val="00FE18BC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73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744"/>
    <w:rPr>
      <w:sz w:val="18"/>
      <w:szCs w:val="18"/>
    </w:rPr>
  </w:style>
  <w:style w:type="paragraph" w:customStyle="1" w:styleId="reader-word-layer">
    <w:name w:val="reader-word-layer"/>
    <w:basedOn w:val="a"/>
    <w:rsid w:val="00584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E3D5D"/>
    <w:pPr>
      <w:ind w:firstLineChars="200" w:firstLine="420"/>
    </w:pPr>
  </w:style>
  <w:style w:type="character" w:customStyle="1" w:styleId="apple-converted-space">
    <w:name w:val="apple-converted-space"/>
    <w:basedOn w:val="a0"/>
    <w:rsid w:val="00707B6A"/>
  </w:style>
  <w:style w:type="character" w:styleId="a6">
    <w:name w:val="Strong"/>
    <w:basedOn w:val="a0"/>
    <w:uiPriority w:val="22"/>
    <w:qFormat/>
    <w:rsid w:val="00707B6A"/>
    <w:rPr>
      <w:b/>
      <w:bCs/>
    </w:rPr>
  </w:style>
  <w:style w:type="character" w:styleId="a7">
    <w:name w:val="Hyperlink"/>
    <w:basedOn w:val="a0"/>
    <w:uiPriority w:val="99"/>
    <w:unhideWhenUsed/>
    <w:rsid w:val="00217328"/>
    <w:rPr>
      <w:color w:val="0000FF"/>
      <w:u w:val="single"/>
    </w:rPr>
  </w:style>
  <w:style w:type="paragraph" w:customStyle="1" w:styleId="2">
    <w:name w:val="样式2"/>
    <w:basedOn w:val="3"/>
    <w:rsid w:val="00217328"/>
    <w:pPr>
      <w:spacing w:line="415" w:lineRule="auto"/>
      <w:jc w:val="center"/>
    </w:pPr>
    <w:rPr>
      <w:rFonts w:ascii="黑体" w:eastAsia="黑体" w:hAnsi="Times New Roman" w:cs="Times New Roman"/>
      <w:b w:val="0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217328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skj.com/oa/Dlistnum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qscjs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jxy</cp:lastModifiedBy>
  <cp:revision>3</cp:revision>
  <dcterms:created xsi:type="dcterms:W3CDTF">2015-07-23T00:44:00Z</dcterms:created>
  <dcterms:modified xsi:type="dcterms:W3CDTF">2015-07-23T00:44:00Z</dcterms:modified>
</cp:coreProperties>
</file>